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5E2FC" w14:textId="77777777" w:rsidR="00F94A57" w:rsidRPr="00DB3F0D" w:rsidRDefault="00F94A57" w:rsidP="0074787A">
      <w:pPr>
        <w:spacing w:before="100" w:beforeAutospacing="1" w:after="100" w:afterAutospacing="1"/>
        <w:jc w:val="center"/>
        <w:rPr>
          <w:rFonts w:eastAsia="Times New Roman" w:cs="Times New Roman"/>
          <w:kern w:val="0"/>
          <w:szCs w:val="24"/>
          <w14:ligatures w14:val="none"/>
        </w:rPr>
      </w:pPr>
      <w:r w:rsidRPr="00DB3F0D">
        <w:rPr>
          <w:rFonts w:eastAsia="Times New Roman" w:cs="Times New Roman"/>
          <w:noProof/>
          <w:kern w:val="0"/>
          <w:szCs w:val="24"/>
          <w:lang w:val="en-US"/>
          <w14:ligatures w14:val="none"/>
        </w:rPr>
        <w:drawing>
          <wp:inline distT="0" distB="0" distL="0" distR="0" wp14:anchorId="1273F76A" wp14:editId="05E75509">
            <wp:extent cx="485140" cy="574675"/>
            <wp:effectExtent l="0" t="0" r="0" b="0"/>
            <wp:docPr id="668171189" name="Picture 1" descr="stem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6955019" descr="stema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1B152" w14:textId="77777777" w:rsidR="00F94A57" w:rsidRPr="00DB3F0D" w:rsidRDefault="00F94A57" w:rsidP="0074787A">
      <w:pPr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szCs w:val="24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14:ligatures w14:val="none"/>
        </w:rPr>
        <w:t>REPUBLIKA E SHQIPËRISË</w:t>
      </w:r>
    </w:p>
    <w:p w14:paraId="414C4D1D" w14:textId="77777777" w:rsidR="00F94A57" w:rsidRPr="00DB3F0D" w:rsidRDefault="00F94A57" w:rsidP="0074787A">
      <w:pPr>
        <w:keepNext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Cs w:val="24"/>
          <w:lang w:eastAsia="x-none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:lang w:eastAsia="x-none"/>
          <w14:ligatures w14:val="none"/>
        </w:rPr>
        <w:t>GJYKATA E SHKALLËS SË PARË E JURIDIKSIONIT TË PËRGJITHSHËM</w:t>
      </w:r>
    </w:p>
    <w:p w14:paraId="27371F76" w14:textId="77777777" w:rsidR="00F94A57" w:rsidRPr="00DB3F0D" w:rsidRDefault="00F94A57" w:rsidP="0074787A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szCs w:val="24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14:ligatures w14:val="none"/>
        </w:rPr>
        <w:t>FIER</w:t>
      </w:r>
    </w:p>
    <w:p w14:paraId="3FD102AC" w14:textId="77777777" w:rsidR="00855F10" w:rsidRDefault="00855F10" w:rsidP="00855F10">
      <w:pPr>
        <w:spacing w:line="276" w:lineRule="auto"/>
        <w:rPr>
          <w:rFonts w:eastAsia="Arial Unicode MS"/>
          <w:b/>
          <w:szCs w:val="24"/>
          <w:u w:val="single"/>
        </w:rPr>
      </w:pPr>
    </w:p>
    <w:p w14:paraId="506048B7" w14:textId="77777777" w:rsidR="00855F10" w:rsidRDefault="00855F10" w:rsidP="00855F10">
      <w:pPr>
        <w:pStyle w:val="Heading1"/>
        <w:shd w:val="clear" w:color="auto" w:fill="FFFFFF"/>
        <w:spacing w:before="0" w:beforeAutospacing="0" w:after="0" w:afterAutospacing="0" w:line="276" w:lineRule="auto"/>
        <w:jc w:val="center"/>
        <w:rPr>
          <w:color w:val="1E2427"/>
          <w:sz w:val="24"/>
          <w:szCs w:val="24"/>
        </w:rPr>
      </w:pPr>
      <w:r>
        <w:rPr>
          <w:color w:val="1E2427"/>
          <w:sz w:val="24"/>
          <w:szCs w:val="24"/>
        </w:rPr>
        <w:t>DEKLARATË PËR MEDIAT</w:t>
      </w:r>
    </w:p>
    <w:p w14:paraId="408959AF" w14:textId="77777777" w:rsidR="00855F10" w:rsidRDefault="00855F10" w:rsidP="00855F10">
      <w:pPr>
        <w:spacing w:line="276" w:lineRule="auto"/>
        <w:jc w:val="both"/>
        <w:rPr>
          <w:szCs w:val="24"/>
        </w:rPr>
      </w:pPr>
    </w:p>
    <w:p w14:paraId="4B353FB3" w14:textId="36DC67DD" w:rsidR="00855F10" w:rsidRDefault="00855F10" w:rsidP="00855F10">
      <w:pPr>
        <w:spacing w:line="276" w:lineRule="auto"/>
        <w:rPr>
          <w:szCs w:val="24"/>
        </w:rPr>
      </w:pPr>
      <w:r>
        <w:rPr>
          <w:szCs w:val="24"/>
        </w:rPr>
        <w:t>P</w:t>
      </w:r>
      <w:r>
        <w:rPr>
          <w:szCs w:val="24"/>
        </w:rPr>
        <w:t xml:space="preserve">ranë </w:t>
      </w:r>
      <w:proofErr w:type="spellStart"/>
      <w:r>
        <w:rPr>
          <w:szCs w:val="24"/>
          <w:lang w:val="fr-FR"/>
        </w:rPr>
        <w:t>Gjykat</w:t>
      </w:r>
      <w:proofErr w:type="spellEnd"/>
      <w:r>
        <w:rPr>
          <w:rFonts w:eastAsia="Arial Unicode MS"/>
          <w:szCs w:val="24"/>
        </w:rPr>
        <w:t>ë</w:t>
      </w:r>
      <w:r>
        <w:rPr>
          <w:szCs w:val="24"/>
          <w:lang w:val="fr-FR"/>
        </w:rPr>
        <w:t xml:space="preserve">s </w:t>
      </w:r>
      <w:proofErr w:type="spellStart"/>
      <w:r>
        <w:rPr>
          <w:szCs w:val="24"/>
          <w:lang w:val="fr-FR"/>
        </w:rPr>
        <w:t>s</w:t>
      </w:r>
      <w:proofErr w:type="spellEnd"/>
      <w:r>
        <w:rPr>
          <w:rFonts w:eastAsia="Arial Unicode MS"/>
          <w:szCs w:val="24"/>
        </w:rPr>
        <w:t xml:space="preserve">ë Shkallës së Parë të Juridiksionit të </w:t>
      </w:r>
      <w:r>
        <w:rPr>
          <w:szCs w:val="24"/>
          <w:lang w:val="fr-FR"/>
        </w:rPr>
        <w:t>P</w:t>
      </w:r>
      <w:r>
        <w:rPr>
          <w:rFonts w:eastAsia="Arial Unicode MS"/>
          <w:szCs w:val="24"/>
        </w:rPr>
        <w:t>ërgjithshëm</w:t>
      </w:r>
      <w:r>
        <w:rPr>
          <w:szCs w:val="24"/>
          <w:lang w:val="fr-FR"/>
        </w:rPr>
        <w:t xml:space="preserve"> Fier</w:t>
      </w:r>
      <w:r>
        <w:rPr>
          <w:szCs w:val="24"/>
        </w:rPr>
        <w:t xml:space="preserve">, u mor ne shqyrtim, në seancë gjyqësore me dyer të mbyllura, cështja penale që u përket palëve, </w:t>
      </w:r>
      <w:r w:rsidR="00F94A57" w:rsidRPr="00DB3F0D">
        <w:rPr>
          <w:rFonts w:eastAsia="Times New Roman" w:cs="Times New Roman"/>
          <w:kern w:val="0"/>
          <w:szCs w:val="24"/>
          <w14:ligatures w14:val="none"/>
        </w:rPr>
        <w:t xml:space="preserve">më datë </w:t>
      </w:r>
      <w:r w:rsidR="000230B0" w:rsidRPr="00855F10">
        <w:rPr>
          <w:rFonts w:eastAsia="Times New Roman" w:cs="Times New Roman"/>
          <w:b/>
          <w:bCs/>
          <w:kern w:val="0"/>
          <w:szCs w:val="24"/>
          <w14:ligatures w14:val="none"/>
        </w:rPr>
        <w:t>22.10</w:t>
      </w:r>
      <w:r w:rsidR="00F94A57" w:rsidRPr="00855F10">
        <w:rPr>
          <w:rFonts w:eastAsia="Times New Roman" w:cs="Times New Roman"/>
          <w:b/>
          <w:bCs/>
          <w:kern w:val="0"/>
          <w:szCs w:val="24"/>
          <w14:ligatures w14:val="none"/>
        </w:rPr>
        <w:t>.2025</w:t>
      </w:r>
      <w:r w:rsidR="00F94A57" w:rsidRPr="00DB3F0D">
        <w:rPr>
          <w:rFonts w:eastAsia="Times New Roman" w:cs="Times New Roman"/>
          <w:kern w:val="0"/>
          <w:szCs w:val="24"/>
          <w14:ligatures w14:val="none"/>
        </w:rPr>
        <w:t>, pasi mori në shqyrtimi, në seancë gjyqësore me dyer të mbyllura, kërkesën penale me palë:</w:t>
      </w:r>
    </w:p>
    <w:p w14:paraId="7A00C42B" w14:textId="77777777" w:rsidR="00855F10" w:rsidRPr="00855F10" w:rsidRDefault="00855F10" w:rsidP="00855F10">
      <w:pPr>
        <w:spacing w:line="276" w:lineRule="auto"/>
        <w:rPr>
          <w:szCs w:val="24"/>
        </w:rPr>
      </w:pPr>
    </w:p>
    <w:p w14:paraId="2BF9E68A" w14:textId="5EC874CA" w:rsidR="00F94A57" w:rsidRDefault="00F94A57" w:rsidP="0074787A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3600" w:hanging="3600"/>
        <w:jc w:val="both"/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:u w:val="single"/>
          <w:lang w:eastAsia="it-IT"/>
          <w14:ligatures w14:val="none"/>
        </w:rPr>
        <w:t>KËRKUES</w:t>
      </w:r>
      <w:r w:rsidRPr="00DB3F0D">
        <w:rPr>
          <w:rFonts w:eastAsia="Times New Roman" w:cs="Times New Roman"/>
          <w:b/>
          <w:kern w:val="0"/>
          <w:szCs w:val="24"/>
          <w:lang w:eastAsia="it-IT"/>
          <w14:ligatures w14:val="none"/>
        </w:rPr>
        <w:t>:</w:t>
      </w:r>
      <w:r w:rsidRPr="00DB3F0D">
        <w:rPr>
          <w:rFonts w:eastAsia="Times New Roman" w:cs="Times New Roman"/>
          <w:kern w:val="0"/>
          <w:szCs w:val="24"/>
          <w:lang w:eastAsia="it-IT"/>
          <w14:ligatures w14:val="none"/>
        </w:rPr>
        <w:tab/>
      </w:r>
      <w:r w:rsidR="00855F10">
        <w:rPr>
          <w:rFonts w:eastAsia="Times New Roman" w:cs="Times New Roman"/>
          <w:b/>
          <w:bCs/>
          <w:kern w:val="0"/>
          <w:szCs w:val="24"/>
          <w:lang w:eastAsia="it-IT"/>
          <w14:ligatures w14:val="none"/>
        </w:rPr>
        <w:t>M.D</w:t>
      </w:r>
      <w:r w:rsidRPr="001072A6">
        <w:rPr>
          <w:rFonts w:eastAsia="Times New Roman" w:cs="Times New Roman"/>
          <w:kern w:val="0"/>
          <w:szCs w:val="24"/>
          <w:lang w:eastAsia="it-IT"/>
          <w14:ligatures w14:val="none"/>
        </w:rPr>
        <w:t xml:space="preserve">, </w:t>
      </w:r>
      <w:r w:rsidRPr="00DB3F0D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mbrojtur nga Av.</w:t>
      </w:r>
      <w:r w:rsidR="000230B0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Toto Avdija</w:t>
      </w:r>
      <w:r w:rsidRPr="00DB3F0D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, me numër licence</w:t>
      </w:r>
      <w:r w:rsidR="000230B0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 xml:space="preserve"> 11326</w:t>
      </w:r>
      <w:r w:rsidRPr="00DB3F0D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 xml:space="preserve">, anëtar i Dhomës së Avokatisë </w:t>
      </w:r>
      <w:r w:rsidR="000230B0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Fier</w:t>
      </w:r>
      <w:r w:rsidRPr="00DB3F0D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 xml:space="preserve">, </w:t>
      </w:r>
      <w:r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zgjedhur me deklarim para Gjykatës</w:t>
      </w:r>
      <w:r w:rsidR="000230B0"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  <w:t>, në prani të përkthyesit të licencuar Av.Admir Filaj, me licencë numër 562.</w:t>
      </w:r>
    </w:p>
    <w:p w14:paraId="156B82F7" w14:textId="0CCCC753" w:rsidR="00F94A57" w:rsidRPr="00F94A57" w:rsidRDefault="00F94A57" w:rsidP="0074787A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3600" w:hanging="3600"/>
        <w:jc w:val="both"/>
        <w:rPr>
          <w:rFonts w:eastAsia="Times New Roman" w:cs="Times New Roman"/>
          <w:color w:val="000000"/>
          <w:kern w:val="0"/>
          <w:szCs w:val="24"/>
          <w:lang w:eastAsia="it-IT"/>
          <w14:ligatures w14:val="none"/>
        </w:rPr>
      </w:pPr>
      <w:r>
        <w:rPr>
          <w:rFonts w:eastAsia="Times New Roman" w:cs="Times New Roman"/>
          <w:b/>
          <w:kern w:val="0"/>
          <w:szCs w:val="24"/>
          <w:u w:val="single"/>
          <w:lang w:eastAsia="it-IT"/>
          <w14:ligatures w14:val="none"/>
        </w:rPr>
        <w:t>KUNDËR:</w:t>
      </w:r>
      <w:r w:rsidRPr="00F94A57">
        <w:rPr>
          <w:rFonts w:eastAsia="Times New Roman" w:cs="Times New Roman"/>
          <w:b/>
          <w:kern w:val="0"/>
          <w:szCs w:val="24"/>
          <w:lang w:eastAsia="it-IT"/>
          <w14:ligatures w14:val="none"/>
        </w:rPr>
        <w:tab/>
      </w:r>
      <w:r w:rsidRPr="001F6C6A">
        <w:rPr>
          <w:rFonts w:eastAsia="Times New Roman" w:cs="Times New Roman"/>
          <w:b/>
          <w:bCs/>
          <w:kern w:val="0"/>
          <w:szCs w:val="24"/>
          <w:lang w:eastAsia="it-IT"/>
          <w14:ligatures w14:val="none"/>
        </w:rPr>
        <w:t>Prokuroria pranë Gjykatës së Shkallës së Parë të Juridiksionit të Përgjithshëm Fier</w:t>
      </w:r>
      <w:r w:rsidRPr="00DB3F0D">
        <w:rPr>
          <w:rFonts w:eastAsia="Times New Roman" w:cs="Times New Roman"/>
          <w:kern w:val="0"/>
          <w:szCs w:val="24"/>
          <w:lang w:eastAsia="it-IT"/>
          <w14:ligatures w14:val="none"/>
        </w:rPr>
        <w:t xml:space="preserve">, përfaqësuar nga </w:t>
      </w:r>
      <w:r w:rsidRPr="004308CD">
        <w:rPr>
          <w:rFonts w:eastAsia="Times New Roman" w:cs="Times New Roman"/>
          <w:b/>
          <w:bCs/>
          <w:kern w:val="0"/>
          <w:szCs w:val="24"/>
          <w:lang w:eastAsia="it-IT"/>
          <w14:ligatures w14:val="none"/>
        </w:rPr>
        <w:t>Prokuror</w:t>
      </w:r>
      <w:r w:rsidR="000230B0">
        <w:rPr>
          <w:rFonts w:eastAsia="Times New Roman" w:cs="Times New Roman"/>
          <w:b/>
          <w:bCs/>
          <w:kern w:val="0"/>
          <w:szCs w:val="24"/>
          <w:lang w:eastAsia="it-IT"/>
          <w14:ligatures w14:val="none"/>
        </w:rPr>
        <w:t xml:space="preserve"> Greta Dreni</w:t>
      </w:r>
      <w:r>
        <w:rPr>
          <w:rFonts w:eastAsia="Times New Roman" w:cs="Times New Roman"/>
          <w:b/>
          <w:bCs/>
          <w:kern w:val="0"/>
          <w:szCs w:val="24"/>
          <w:lang w:eastAsia="it-IT"/>
          <w14:ligatures w14:val="none"/>
        </w:rPr>
        <w:t>.</w:t>
      </w:r>
    </w:p>
    <w:p w14:paraId="57C02448" w14:textId="36548F5A" w:rsidR="00F94A57" w:rsidRDefault="00F94A57" w:rsidP="0074787A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3600" w:hanging="3600"/>
        <w:jc w:val="both"/>
        <w:rPr>
          <w:rFonts w:eastAsia="Times New Roman" w:cs="Times New Roman"/>
          <w:b/>
          <w:kern w:val="0"/>
          <w:szCs w:val="24"/>
          <w:u w:val="single"/>
          <w:lang w:eastAsia="it-IT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:u w:val="single"/>
          <w:lang w:eastAsia="it-IT"/>
          <w14:ligatures w14:val="none"/>
        </w:rPr>
        <w:t>OBJEKTI</w:t>
      </w:r>
      <w:r w:rsidRPr="00DB3F0D">
        <w:rPr>
          <w:rFonts w:eastAsia="Times New Roman" w:cs="Times New Roman"/>
          <w:b/>
          <w:kern w:val="0"/>
          <w:szCs w:val="24"/>
          <w:lang w:eastAsia="it-IT"/>
          <w14:ligatures w14:val="none"/>
        </w:rPr>
        <w:t>:</w:t>
      </w:r>
      <w:r w:rsidRPr="00DB3F0D">
        <w:rPr>
          <w:rFonts w:eastAsia="Times New Roman" w:cs="Times New Roman"/>
          <w:kern w:val="0"/>
          <w:szCs w:val="24"/>
          <w:lang w:eastAsia="it-IT"/>
          <w14:ligatures w14:val="none"/>
        </w:rPr>
        <w:tab/>
      </w:r>
      <w:r w:rsidR="000230B0">
        <w:rPr>
          <w:rFonts w:eastAsia="Times New Roman" w:cs="Times New Roman"/>
          <w:kern w:val="0"/>
          <w:szCs w:val="24"/>
          <w:lang w:eastAsia="it-IT"/>
          <w14:ligatures w14:val="none"/>
        </w:rPr>
        <w:t>Zëvendësimin e masës së sigurimit personal nga “Arrest në burg”, në “Detyrim për tu paraqitur në policinë gjyqësore”, ose “Garancia pasurore”.</w:t>
      </w:r>
    </w:p>
    <w:p w14:paraId="5B860B8C" w14:textId="2C6BA5EC" w:rsidR="00F94A57" w:rsidRPr="00F94A57" w:rsidRDefault="00F94A57" w:rsidP="0074787A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3600" w:hanging="3600"/>
        <w:jc w:val="both"/>
        <w:rPr>
          <w:rFonts w:eastAsia="Times New Roman" w:cs="Times New Roman"/>
          <w:kern w:val="0"/>
          <w:szCs w:val="24"/>
          <w:lang w:eastAsia="it-IT"/>
          <w14:ligatures w14:val="none"/>
        </w:rPr>
      </w:pPr>
      <w:r w:rsidRPr="00DB3F0D">
        <w:rPr>
          <w:rFonts w:eastAsia="Times New Roman" w:cs="Times New Roman"/>
          <w:b/>
          <w:kern w:val="0"/>
          <w:szCs w:val="24"/>
          <w:u w:val="single"/>
          <w:lang w:eastAsia="it-IT"/>
          <w14:ligatures w14:val="none"/>
        </w:rPr>
        <w:t>BAZA LIGJORE</w:t>
      </w:r>
      <w:r w:rsidRPr="00DB3F0D">
        <w:rPr>
          <w:rFonts w:eastAsia="Times New Roman" w:cs="Times New Roman"/>
          <w:bCs/>
          <w:kern w:val="0"/>
          <w:szCs w:val="24"/>
          <w:lang w:eastAsia="it-IT"/>
          <w14:ligatures w14:val="none"/>
        </w:rPr>
        <w:tab/>
      </w:r>
      <w:bookmarkStart w:id="0" w:name="_Hlk187068601"/>
      <w:r w:rsidRPr="00DB3F0D">
        <w:rPr>
          <w:rFonts w:eastAsia="Times New Roman" w:cs="Times New Roman"/>
          <w:bCs/>
          <w:kern w:val="0"/>
          <w:szCs w:val="24"/>
          <w:lang w:eastAsia="it-IT"/>
          <w14:ligatures w14:val="none"/>
        </w:rPr>
        <w:t xml:space="preserve">Neni </w:t>
      </w:r>
      <w:r w:rsidR="000230B0">
        <w:rPr>
          <w:rFonts w:eastAsia="Times New Roman" w:cs="Times New Roman"/>
          <w:bCs/>
          <w:kern w:val="0"/>
          <w:szCs w:val="24"/>
          <w:lang w:eastAsia="it-IT"/>
          <w14:ligatures w14:val="none"/>
        </w:rPr>
        <w:t>246 dhe 260</w:t>
      </w:r>
      <w:r>
        <w:rPr>
          <w:rFonts w:eastAsia="Times New Roman" w:cs="Times New Roman"/>
          <w:bCs/>
          <w:kern w:val="0"/>
          <w:szCs w:val="24"/>
          <w:lang w:eastAsia="it-IT"/>
          <w14:ligatures w14:val="none"/>
        </w:rPr>
        <w:t xml:space="preserve"> </w:t>
      </w:r>
      <w:r w:rsidRPr="00DB3F0D">
        <w:rPr>
          <w:rFonts w:eastAsia="Times New Roman" w:cs="Times New Roman"/>
          <w:bCs/>
          <w:kern w:val="0"/>
          <w:szCs w:val="24"/>
          <w:lang w:eastAsia="it-IT"/>
          <w14:ligatures w14:val="none"/>
        </w:rPr>
        <w:t>i Kodit të Procedurës Penale</w:t>
      </w:r>
      <w:bookmarkEnd w:id="0"/>
    </w:p>
    <w:p w14:paraId="72E99807" w14:textId="6AEE858B" w:rsidR="00F94A57" w:rsidRPr="002042A1" w:rsidRDefault="00F94A57" w:rsidP="0074787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2042A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PËR KËTO ARSYE</w:t>
      </w:r>
    </w:p>
    <w:p w14:paraId="067A3C95" w14:textId="77777777" w:rsidR="00F94A57" w:rsidRPr="002042A1" w:rsidRDefault="00F94A57" w:rsidP="0074787A">
      <w:pPr>
        <w:pStyle w:val="NoSpacing"/>
        <w:ind w:firstLine="90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1" w:name="_Hlk203563289"/>
      <w:r w:rsidRPr="002042A1">
        <w:rPr>
          <w:rFonts w:ascii="Times New Roman" w:hAnsi="Times New Roman" w:cs="Times New Roman"/>
          <w:sz w:val="24"/>
          <w:szCs w:val="24"/>
          <w:lang w:val="sq-AL"/>
        </w:rPr>
        <w:t>Gjykata, mbështetur në nenet 228</w:t>
      </w:r>
      <w:r>
        <w:rPr>
          <w:rFonts w:ascii="Times New Roman" w:hAnsi="Times New Roman" w:cs="Times New Roman"/>
          <w:sz w:val="24"/>
          <w:szCs w:val="24"/>
          <w:lang w:val="sq-AL"/>
        </w:rPr>
        <w:t>, 229</w:t>
      </w:r>
      <w:r w:rsidRPr="002042A1">
        <w:rPr>
          <w:rFonts w:ascii="Times New Roman" w:hAnsi="Times New Roman" w:cs="Times New Roman"/>
          <w:sz w:val="24"/>
          <w:szCs w:val="24"/>
          <w:lang w:val="sq-AL"/>
        </w:rPr>
        <w:t xml:space="preserve"> dhe vijues dhe në nenin 260 të Kodit të Procedurës Penale,</w:t>
      </w:r>
    </w:p>
    <w:bookmarkEnd w:id="1"/>
    <w:p w14:paraId="1A72D34F" w14:textId="77777777" w:rsidR="00F94A57" w:rsidRPr="002042A1" w:rsidRDefault="00F94A57" w:rsidP="0074787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2042A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V E N D O S I</w:t>
      </w:r>
    </w:p>
    <w:p w14:paraId="4221337F" w14:textId="2B0F5185" w:rsidR="00F94A57" w:rsidRPr="007105D7" w:rsidRDefault="00F94A57" w:rsidP="0074787A">
      <w:pPr>
        <w:numPr>
          <w:ilvl w:val="0"/>
          <w:numId w:val="1"/>
        </w:numPr>
        <w:rPr>
          <w:rFonts w:eastAsia="Calibri"/>
          <w:szCs w:val="24"/>
        </w:rPr>
      </w:pPr>
      <w:r w:rsidRPr="007105D7">
        <w:rPr>
          <w:rFonts w:eastAsia="Calibri"/>
          <w:szCs w:val="24"/>
        </w:rPr>
        <w:t xml:space="preserve">Pranimin e kërkesës së </w:t>
      </w:r>
      <w:r>
        <w:rPr>
          <w:rFonts w:eastAsia="Calibri"/>
          <w:szCs w:val="24"/>
        </w:rPr>
        <w:t>kërkuesit</w:t>
      </w:r>
      <w:r w:rsidRPr="007105D7">
        <w:rPr>
          <w:rFonts w:eastAsia="Calibri"/>
          <w:szCs w:val="24"/>
        </w:rPr>
        <w:t xml:space="preserve"> </w:t>
      </w:r>
      <w:r w:rsidR="00934949" w:rsidRPr="00934949">
        <w:rPr>
          <w:rFonts w:eastAsia="Calibri"/>
          <w:b/>
          <w:szCs w:val="24"/>
        </w:rPr>
        <w:t>M. D</w:t>
      </w:r>
    </w:p>
    <w:p w14:paraId="4CBA5392" w14:textId="650C3753" w:rsidR="00F94A57" w:rsidRPr="0074787A" w:rsidRDefault="00F94A57" w:rsidP="0074787A">
      <w:pPr>
        <w:numPr>
          <w:ilvl w:val="0"/>
          <w:numId w:val="1"/>
        </w:numPr>
        <w:jc w:val="both"/>
        <w:rPr>
          <w:rFonts w:eastAsia="Calibri"/>
          <w:szCs w:val="24"/>
        </w:rPr>
      </w:pPr>
      <w:r w:rsidRPr="007105D7">
        <w:rPr>
          <w:rFonts w:eastAsia="Calibri"/>
          <w:szCs w:val="24"/>
        </w:rPr>
        <w:t xml:space="preserve">Zëvendësimin e masës së sigurimit personal </w:t>
      </w:r>
      <w:r>
        <w:rPr>
          <w:rFonts w:eastAsia="Calibri"/>
          <w:szCs w:val="24"/>
        </w:rPr>
        <w:t xml:space="preserve">“Arrest në </w:t>
      </w:r>
      <w:r w:rsidR="000E1A70">
        <w:rPr>
          <w:rFonts w:eastAsia="Calibri"/>
          <w:szCs w:val="24"/>
        </w:rPr>
        <w:t>burg</w:t>
      </w:r>
      <w:r>
        <w:rPr>
          <w:rFonts w:eastAsia="Calibri"/>
          <w:szCs w:val="24"/>
        </w:rPr>
        <w:t>”</w:t>
      </w:r>
      <w:r w:rsidRPr="007105D7">
        <w:rPr>
          <w:rFonts w:eastAsia="Calibri"/>
          <w:szCs w:val="24"/>
        </w:rPr>
        <w:t>, caktuar me vendimin nr.62-202</w:t>
      </w:r>
      <w:r>
        <w:rPr>
          <w:rFonts w:eastAsia="Calibri"/>
          <w:szCs w:val="24"/>
        </w:rPr>
        <w:t>5</w:t>
      </w:r>
      <w:r w:rsidRPr="007105D7">
        <w:rPr>
          <w:rFonts w:eastAsia="Calibri"/>
          <w:szCs w:val="24"/>
        </w:rPr>
        <w:t>-</w:t>
      </w:r>
      <w:r w:rsidR="0074787A">
        <w:rPr>
          <w:rFonts w:eastAsia="Calibri"/>
          <w:szCs w:val="24"/>
        </w:rPr>
        <w:t>4585</w:t>
      </w:r>
      <w:r w:rsidRPr="007105D7">
        <w:rPr>
          <w:rFonts w:eastAsia="Calibri"/>
          <w:szCs w:val="24"/>
        </w:rPr>
        <w:t>-(</w:t>
      </w:r>
      <w:r w:rsidR="0074787A">
        <w:rPr>
          <w:rFonts w:eastAsia="Calibri"/>
          <w:szCs w:val="24"/>
        </w:rPr>
        <w:t>1305</w:t>
      </w:r>
      <w:r w:rsidRPr="007105D7">
        <w:rPr>
          <w:rFonts w:eastAsia="Calibri"/>
          <w:szCs w:val="24"/>
        </w:rPr>
        <w:t xml:space="preserve">), datë </w:t>
      </w:r>
      <w:r w:rsidR="0074787A">
        <w:rPr>
          <w:rFonts w:eastAsia="Calibri"/>
          <w:szCs w:val="24"/>
        </w:rPr>
        <w:t>12.08</w:t>
      </w:r>
      <w:r>
        <w:rPr>
          <w:rFonts w:eastAsia="Calibri"/>
          <w:szCs w:val="24"/>
        </w:rPr>
        <w:t>.</w:t>
      </w:r>
      <w:r w:rsidRPr="007105D7">
        <w:rPr>
          <w:rFonts w:eastAsia="Calibri"/>
          <w:szCs w:val="24"/>
        </w:rPr>
        <w:t>202</w:t>
      </w:r>
      <w:r w:rsidR="000E1A70">
        <w:rPr>
          <w:rFonts w:eastAsia="Calibri"/>
          <w:szCs w:val="24"/>
        </w:rPr>
        <w:t>5</w:t>
      </w:r>
      <w:r w:rsidRPr="007105D7">
        <w:rPr>
          <w:rFonts w:eastAsia="Calibri"/>
          <w:szCs w:val="24"/>
        </w:rPr>
        <w:t xml:space="preserve">, të Gjykatës së Shkallës së Parë të Juridiksionit të Përgjithshëm Fier, </w:t>
      </w:r>
      <w:r w:rsidR="0074787A" w:rsidRPr="00D23E7D">
        <w:t>me masat e sigurimit personal të</w:t>
      </w:r>
      <w:r w:rsidR="0074787A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“</w:t>
      </w:r>
      <w:r w:rsidR="0074787A">
        <w:rPr>
          <w:rFonts w:eastAsia="Calibri"/>
          <w:szCs w:val="24"/>
        </w:rPr>
        <w:t>Detyrim p</w:t>
      </w:r>
      <w:r w:rsidR="000230B0">
        <w:rPr>
          <w:rFonts w:eastAsia="Calibri"/>
          <w:szCs w:val="24"/>
        </w:rPr>
        <w:t>ë</w:t>
      </w:r>
      <w:r w:rsidR="0074787A">
        <w:rPr>
          <w:rFonts w:eastAsia="Calibri"/>
          <w:szCs w:val="24"/>
        </w:rPr>
        <w:t>r t’u paraqitur n</w:t>
      </w:r>
      <w:r w:rsidR="000230B0">
        <w:rPr>
          <w:rFonts w:eastAsia="Calibri"/>
          <w:szCs w:val="24"/>
        </w:rPr>
        <w:t>ë</w:t>
      </w:r>
      <w:r w:rsidR="0074787A">
        <w:rPr>
          <w:rFonts w:eastAsia="Calibri"/>
          <w:szCs w:val="24"/>
        </w:rPr>
        <w:t xml:space="preserve"> policin</w:t>
      </w:r>
      <w:r w:rsidR="000230B0">
        <w:rPr>
          <w:rFonts w:eastAsia="Calibri"/>
          <w:szCs w:val="24"/>
        </w:rPr>
        <w:t>ë</w:t>
      </w:r>
      <w:r w:rsidR="0074787A">
        <w:rPr>
          <w:rFonts w:eastAsia="Calibri"/>
          <w:szCs w:val="24"/>
        </w:rPr>
        <w:t xml:space="preserve"> gjyq</w:t>
      </w:r>
      <w:r w:rsidR="000230B0">
        <w:rPr>
          <w:rFonts w:eastAsia="Calibri"/>
          <w:szCs w:val="24"/>
        </w:rPr>
        <w:t>ë</w:t>
      </w:r>
      <w:r w:rsidR="0074787A">
        <w:rPr>
          <w:rFonts w:eastAsia="Calibri"/>
          <w:szCs w:val="24"/>
        </w:rPr>
        <w:t>sore</w:t>
      </w:r>
      <w:r>
        <w:rPr>
          <w:rFonts w:eastAsia="Calibri"/>
          <w:szCs w:val="24"/>
        </w:rPr>
        <w:t>”</w:t>
      </w:r>
      <w:r w:rsidRPr="007105D7">
        <w:rPr>
          <w:rFonts w:eastAsia="Calibri"/>
          <w:szCs w:val="24"/>
        </w:rPr>
        <w:t xml:space="preserve"> </w:t>
      </w:r>
      <w:r w:rsidR="0074787A">
        <w:rPr>
          <w:rFonts w:eastAsia="Calibri"/>
          <w:szCs w:val="24"/>
        </w:rPr>
        <w:t xml:space="preserve">dhe “Garancia pasurore” </w:t>
      </w:r>
      <w:r w:rsidR="0074787A">
        <w:rPr>
          <w:rFonts w:eastAsia="Calibri"/>
          <w:color w:val="000000"/>
          <w:szCs w:val="24"/>
        </w:rPr>
        <w:t>e parashikuar nga neni 234 dhe 236 i Kodit t</w:t>
      </w:r>
      <w:r w:rsidR="000230B0">
        <w:rPr>
          <w:rFonts w:eastAsia="Calibri"/>
          <w:color w:val="000000"/>
          <w:szCs w:val="24"/>
        </w:rPr>
        <w:t>ë</w:t>
      </w:r>
      <w:r w:rsidR="0074787A">
        <w:rPr>
          <w:rFonts w:eastAsia="Calibri"/>
          <w:color w:val="000000"/>
          <w:szCs w:val="24"/>
        </w:rPr>
        <w:t xml:space="preserve"> Procedur</w:t>
      </w:r>
      <w:r w:rsidR="000230B0">
        <w:rPr>
          <w:rFonts w:eastAsia="Calibri"/>
          <w:color w:val="000000"/>
          <w:szCs w:val="24"/>
        </w:rPr>
        <w:t>ë</w:t>
      </w:r>
      <w:r w:rsidR="0074787A">
        <w:rPr>
          <w:rFonts w:eastAsia="Calibri"/>
          <w:color w:val="000000"/>
          <w:szCs w:val="24"/>
        </w:rPr>
        <w:t>s Penale.</w:t>
      </w:r>
    </w:p>
    <w:p w14:paraId="247CF797" w14:textId="61F7E0FB" w:rsidR="0074787A" w:rsidRPr="0074787A" w:rsidRDefault="0074787A" w:rsidP="0074787A">
      <w:pPr>
        <w:numPr>
          <w:ilvl w:val="0"/>
          <w:numId w:val="1"/>
        </w:numPr>
        <w:jc w:val="both"/>
        <w:rPr>
          <w:bCs/>
        </w:rPr>
      </w:pPr>
      <w:r w:rsidRPr="00D23E7D">
        <w:rPr>
          <w:bCs/>
        </w:rPr>
        <w:t xml:space="preserve">Garancia pasurore përcaktohet në shumën </w:t>
      </w:r>
      <w:r>
        <w:rPr>
          <w:bCs/>
        </w:rPr>
        <w:t xml:space="preserve">15,000 </w:t>
      </w:r>
      <w:r w:rsidR="000230B0">
        <w:rPr>
          <w:bCs/>
        </w:rPr>
        <w:t xml:space="preserve">(pesëmbëdhjetë mijë) </w:t>
      </w:r>
      <w:r>
        <w:rPr>
          <w:bCs/>
        </w:rPr>
        <w:t>Euro</w:t>
      </w:r>
      <w:r w:rsidR="00437AD1">
        <w:rPr>
          <w:bCs/>
        </w:rPr>
        <w:t>/ ose 1,500,000 (njëmilionepesëqindmijë) lekë</w:t>
      </w:r>
      <w:r>
        <w:rPr>
          <w:bCs/>
        </w:rPr>
        <w:t xml:space="preserve"> dhe </w:t>
      </w:r>
      <w:r w:rsidRPr="0074787A">
        <w:rPr>
          <w:bCs/>
        </w:rPr>
        <w:t xml:space="preserve">duhet të depozitohet brenda </w:t>
      </w:r>
      <w:r w:rsidR="00262894">
        <w:rPr>
          <w:bCs/>
        </w:rPr>
        <w:t>5</w:t>
      </w:r>
      <w:r w:rsidRPr="0074787A">
        <w:rPr>
          <w:bCs/>
        </w:rPr>
        <w:t xml:space="preserve"> (</w:t>
      </w:r>
      <w:r w:rsidR="00262894">
        <w:rPr>
          <w:bCs/>
        </w:rPr>
        <w:t>pes</w:t>
      </w:r>
      <w:r w:rsidR="000230B0">
        <w:rPr>
          <w:bCs/>
        </w:rPr>
        <w:t>ë</w:t>
      </w:r>
      <w:r w:rsidRPr="0074787A">
        <w:rPr>
          <w:bCs/>
        </w:rPr>
        <w:t xml:space="preserve">) ditëve, nga dita e </w:t>
      </w:r>
      <w:r>
        <w:rPr>
          <w:bCs/>
        </w:rPr>
        <w:t xml:space="preserve">shpalljes </w:t>
      </w:r>
      <w:r w:rsidRPr="0074787A">
        <w:rPr>
          <w:bCs/>
        </w:rPr>
        <w:t>së këtij vendimi</w:t>
      </w:r>
      <w:r>
        <w:rPr>
          <w:bCs/>
        </w:rPr>
        <w:t>, n</w:t>
      </w:r>
      <w:r w:rsidR="000230B0">
        <w:rPr>
          <w:bCs/>
        </w:rPr>
        <w:t>ë</w:t>
      </w:r>
      <w:r>
        <w:rPr>
          <w:bCs/>
        </w:rPr>
        <w:t xml:space="preserve"> nj</w:t>
      </w:r>
      <w:r w:rsidR="000230B0">
        <w:rPr>
          <w:bCs/>
        </w:rPr>
        <w:t>ë</w:t>
      </w:r>
      <w:r>
        <w:rPr>
          <w:bCs/>
        </w:rPr>
        <w:t xml:space="preserve"> bank</w:t>
      </w:r>
      <w:r w:rsidR="000230B0">
        <w:rPr>
          <w:bCs/>
        </w:rPr>
        <w:t>ë</w:t>
      </w:r>
      <w:r>
        <w:rPr>
          <w:bCs/>
        </w:rPr>
        <w:t xml:space="preserve"> t</w:t>
      </w:r>
      <w:r w:rsidR="000230B0">
        <w:rPr>
          <w:bCs/>
        </w:rPr>
        <w:t>ë</w:t>
      </w:r>
      <w:r>
        <w:rPr>
          <w:bCs/>
        </w:rPr>
        <w:t xml:space="preserve"> nivelit t</w:t>
      </w:r>
      <w:r w:rsidR="000230B0">
        <w:rPr>
          <w:bCs/>
        </w:rPr>
        <w:t>ë</w:t>
      </w:r>
      <w:r>
        <w:rPr>
          <w:bCs/>
        </w:rPr>
        <w:t xml:space="preserve"> dyt</w:t>
      </w:r>
      <w:r w:rsidR="000230B0">
        <w:rPr>
          <w:bCs/>
        </w:rPr>
        <w:t>ë</w:t>
      </w:r>
      <w:r>
        <w:rPr>
          <w:bCs/>
        </w:rPr>
        <w:t xml:space="preserve"> n</w:t>
      </w:r>
      <w:r w:rsidR="000230B0">
        <w:rPr>
          <w:bCs/>
        </w:rPr>
        <w:t>ë</w:t>
      </w:r>
      <w:r>
        <w:rPr>
          <w:bCs/>
        </w:rPr>
        <w:t xml:space="preserve"> Republik</w:t>
      </w:r>
      <w:r w:rsidR="000230B0">
        <w:rPr>
          <w:bCs/>
        </w:rPr>
        <w:t>ë</w:t>
      </w:r>
      <w:r>
        <w:rPr>
          <w:bCs/>
        </w:rPr>
        <w:t>n e Shqip</w:t>
      </w:r>
      <w:r w:rsidR="000230B0">
        <w:rPr>
          <w:bCs/>
        </w:rPr>
        <w:t>ë</w:t>
      </w:r>
      <w:r>
        <w:rPr>
          <w:bCs/>
        </w:rPr>
        <w:t>ris</w:t>
      </w:r>
      <w:r w:rsidR="000230B0">
        <w:rPr>
          <w:bCs/>
        </w:rPr>
        <w:t>ë</w:t>
      </w:r>
      <w:r>
        <w:rPr>
          <w:bCs/>
        </w:rPr>
        <w:t>.</w:t>
      </w:r>
    </w:p>
    <w:p w14:paraId="69333086" w14:textId="72301649" w:rsidR="0074787A" w:rsidRPr="00855F10" w:rsidRDefault="0074787A" w:rsidP="0074787A">
      <w:pPr>
        <w:numPr>
          <w:ilvl w:val="0"/>
          <w:numId w:val="1"/>
        </w:numPr>
        <w:jc w:val="both"/>
        <w:rPr>
          <w:bCs/>
        </w:rPr>
      </w:pPr>
      <w:r w:rsidRPr="00D23E7D">
        <w:lastRenderedPageBreak/>
        <w:t xml:space="preserve">Personi nën hetim </w:t>
      </w:r>
      <w:r w:rsidR="00934949" w:rsidRPr="00934949">
        <w:rPr>
          <w:rFonts w:eastAsia="Calibri"/>
          <w:b/>
          <w:szCs w:val="24"/>
        </w:rPr>
        <w:t>M.D</w:t>
      </w:r>
      <w:r w:rsidRPr="00934949">
        <w:rPr>
          <w:b/>
        </w:rPr>
        <w:t xml:space="preserve"> </w:t>
      </w:r>
      <w:r w:rsidRPr="00D23E7D">
        <w:t>qëndron me masën e sigurimit personal “Arrest në burg”, deri në depozitimin e shumës së garancisë pasurore</w:t>
      </w:r>
      <w:r w:rsidR="000230B0">
        <w:t>,</w:t>
      </w:r>
      <w:r w:rsidRPr="00D23E7D">
        <w:t xml:space="preserve"> sipas këtij vendimi dhe </w:t>
      </w:r>
      <w:r w:rsidR="000230B0">
        <w:t xml:space="preserve">deri në </w:t>
      </w:r>
      <w:r w:rsidRPr="00D23E7D">
        <w:t>njoftimi</w:t>
      </w:r>
      <w:r w:rsidR="000230B0">
        <w:t>n</w:t>
      </w:r>
      <w:r w:rsidRPr="00D23E7D">
        <w:t xml:space="preserve"> </w:t>
      </w:r>
      <w:r w:rsidR="000230B0">
        <w:t>e</w:t>
      </w:r>
      <w:r w:rsidRPr="00D23E7D">
        <w:t xml:space="preserve"> Prokurorit.</w:t>
      </w:r>
    </w:p>
    <w:p w14:paraId="1F7DFCBC" w14:textId="70426497" w:rsidR="00855F10" w:rsidRPr="00D23E7D" w:rsidRDefault="00855F10" w:rsidP="00855F10">
      <w:pPr>
        <w:jc w:val="both"/>
        <w:rPr>
          <w:bCs/>
        </w:rPr>
      </w:pPr>
      <w:bookmarkStart w:id="2" w:name="_GoBack"/>
      <w:bookmarkEnd w:id="2"/>
    </w:p>
    <w:p w14:paraId="02128C48" w14:textId="77DBBD0A" w:rsidR="0074787A" w:rsidRDefault="0074787A" w:rsidP="0074787A">
      <w:pPr>
        <w:numPr>
          <w:ilvl w:val="0"/>
          <w:numId w:val="1"/>
        </w:numPr>
        <w:jc w:val="both"/>
      </w:pPr>
      <w:r w:rsidRPr="00D23E7D">
        <w:t>Urdhërohet Prokurori për verifikimin të dokumentacionit përkatës</w:t>
      </w:r>
      <w:r>
        <w:t xml:space="preserve"> si dhe </w:t>
      </w:r>
      <w:r w:rsidR="000230B0">
        <w:t>menjëherë</w:t>
      </w:r>
      <w:r>
        <w:t xml:space="preserve"> dhe </w:t>
      </w:r>
      <w:r w:rsidRPr="00D23E7D">
        <w:t xml:space="preserve">në çdo rast jo më vonë se 24 orë nga njoftimi për depozitimin e shumës së garancisë pasurore, </w:t>
      </w:r>
      <w:r>
        <w:t>t</w:t>
      </w:r>
      <w:r w:rsidR="000230B0">
        <w:t>ë</w:t>
      </w:r>
      <w:r>
        <w:t xml:space="preserve"> urdh</w:t>
      </w:r>
      <w:r w:rsidR="000230B0">
        <w:t>ë</w:t>
      </w:r>
      <w:r>
        <w:t>roj</w:t>
      </w:r>
      <w:r w:rsidR="000230B0">
        <w:t>ë</w:t>
      </w:r>
      <w:r w:rsidRPr="00D23E7D">
        <w:t xml:space="preserve">, sipas rastit, lirimin e menjëhershëm të personit nën hetim </w:t>
      </w:r>
      <w:r w:rsidRPr="00934949">
        <w:rPr>
          <w:rFonts w:eastAsia="Calibri"/>
          <w:b/>
          <w:szCs w:val="24"/>
        </w:rPr>
        <w:t>M</w:t>
      </w:r>
      <w:r w:rsidR="00934949" w:rsidRPr="00934949">
        <w:rPr>
          <w:rFonts w:eastAsia="Calibri"/>
          <w:b/>
          <w:szCs w:val="24"/>
        </w:rPr>
        <w:t>.D</w:t>
      </w:r>
      <w:r w:rsidRPr="00D23E7D">
        <w:t xml:space="preserve">, </w:t>
      </w:r>
      <w:r w:rsidRPr="00D23E7D">
        <w:rPr>
          <w:color w:val="000000"/>
        </w:rPr>
        <w:t xml:space="preserve">nëse </w:t>
      </w:r>
      <w:r>
        <w:rPr>
          <w:color w:val="000000"/>
        </w:rPr>
        <w:t xml:space="preserve">ai </w:t>
      </w:r>
      <w:r w:rsidRPr="00D23E7D">
        <w:rPr>
          <w:color w:val="000000"/>
        </w:rPr>
        <w:t xml:space="preserve">nuk mbahet apo nuk duhet të mbahet për efekt të ndonjë mase tjetër sigurimi apo vendimi dënimi, </w:t>
      </w:r>
      <w:r w:rsidRPr="00D23E7D">
        <w:t>ose konfirmimin e masës së sigurimit</w:t>
      </w:r>
      <w:r>
        <w:t xml:space="preserve"> “Arrest në burg”.</w:t>
      </w:r>
    </w:p>
    <w:p w14:paraId="0EEBD15B" w14:textId="7215F996" w:rsidR="0074787A" w:rsidRDefault="0074787A" w:rsidP="0074787A">
      <w:pPr>
        <w:numPr>
          <w:ilvl w:val="0"/>
          <w:numId w:val="1"/>
        </w:numPr>
        <w:jc w:val="both"/>
      </w:pPr>
      <w:r w:rsidRPr="0074787A">
        <w:rPr>
          <w:szCs w:val="24"/>
        </w:rPr>
        <w:t xml:space="preserve">Urdhërohet personi nën hetim </w:t>
      </w:r>
      <w:r w:rsidR="00934949" w:rsidRPr="00934949">
        <w:rPr>
          <w:rFonts w:eastAsia="Calibri"/>
          <w:b/>
          <w:szCs w:val="24"/>
        </w:rPr>
        <w:t>M.D</w:t>
      </w:r>
      <w:r w:rsidRPr="0074787A">
        <w:rPr>
          <w:szCs w:val="24"/>
        </w:rPr>
        <w:t xml:space="preserve"> të paraqitet para oficerit të policisë gjyqësore, pranë Komisariatit të Policisë Fier, </w:t>
      </w:r>
      <w:r>
        <w:rPr>
          <w:szCs w:val="24"/>
        </w:rPr>
        <w:t>nj</w:t>
      </w:r>
      <w:r w:rsidR="000230B0">
        <w:rPr>
          <w:szCs w:val="24"/>
        </w:rPr>
        <w:t>ë</w:t>
      </w:r>
      <w:r w:rsidRPr="0074787A">
        <w:rPr>
          <w:szCs w:val="24"/>
        </w:rPr>
        <w:t xml:space="preserve"> herë në muaj, përkatësisht, të </w:t>
      </w:r>
      <w:r>
        <w:rPr>
          <w:szCs w:val="24"/>
        </w:rPr>
        <w:t xml:space="preserve">premten e fundit </w:t>
      </w:r>
      <w:r w:rsidRPr="0074787A">
        <w:rPr>
          <w:szCs w:val="24"/>
        </w:rPr>
        <w:t xml:space="preserve">të çdo muaji, ora </w:t>
      </w:r>
      <w:r>
        <w:rPr>
          <w:szCs w:val="24"/>
        </w:rPr>
        <w:t>14</w:t>
      </w:r>
      <w:r w:rsidRPr="0074787A">
        <w:rPr>
          <w:szCs w:val="24"/>
        </w:rPr>
        <w:t>:</w:t>
      </w:r>
      <w:r>
        <w:rPr>
          <w:szCs w:val="24"/>
        </w:rPr>
        <w:t>0</w:t>
      </w:r>
      <w:r w:rsidRPr="0074787A">
        <w:rPr>
          <w:szCs w:val="24"/>
        </w:rPr>
        <w:t>0</w:t>
      </w:r>
      <w:r>
        <w:rPr>
          <w:szCs w:val="24"/>
        </w:rPr>
        <w:t>.</w:t>
      </w:r>
    </w:p>
    <w:p w14:paraId="7CDEA41F" w14:textId="73D35EE1" w:rsidR="00F94A57" w:rsidRPr="0074787A" w:rsidRDefault="00F94A57" w:rsidP="0074787A">
      <w:pPr>
        <w:numPr>
          <w:ilvl w:val="0"/>
          <w:numId w:val="1"/>
        </w:numPr>
        <w:jc w:val="both"/>
      </w:pPr>
      <w:r w:rsidRPr="0074787A">
        <w:rPr>
          <w:rFonts w:eastAsia="Calibri"/>
          <w:color w:val="000000"/>
          <w:szCs w:val="24"/>
        </w:rPr>
        <w:t xml:space="preserve">Urdhërohet Prokuroria pranë Gjykatës së Shkallës së Parë të Juridiksionit të Përgjithshëm Fier dhe Policia Gjyqësore </w:t>
      </w:r>
      <w:r w:rsidRPr="0074787A">
        <w:rPr>
          <w:rFonts w:eastAsia="Calibri"/>
          <w:szCs w:val="24"/>
        </w:rPr>
        <w:t>për ekzekutimin e këtij vendimi</w:t>
      </w:r>
      <w:r w:rsidRPr="0074787A">
        <w:rPr>
          <w:rFonts w:eastAsia="Calibri"/>
          <w:color w:val="000000"/>
          <w:szCs w:val="24"/>
        </w:rPr>
        <w:t>.</w:t>
      </w:r>
    </w:p>
    <w:p w14:paraId="044B447C" w14:textId="77777777" w:rsidR="00F94A57" w:rsidRPr="00892914" w:rsidRDefault="00F94A57" w:rsidP="0074787A">
      <w:pPr>
        <w:pStyle w:val="ListParagraph"/>
        <w:numPr>
          <w:ilvl w:val="0"/>
          <w:numId w:val="1"/>
        </w:numPr>
        <w:tabs>
          <w:tab w:val="left" w:pos="284"/>
        </w:tabs>
        <w:spacing w:before="100" w:beforeAutospacing="1" w:after="100" w:afterAutospacing="1"/>
        <w:jc w:val="both"/>
        <w:rPr>
          <w:sz w:val="24"/>
          <w:szCs w:val="24"/>
          <w:lang w:val="sq-AL"/>
        </w:rPr>
      </w:pPr>
      <w:r w:rsidRPr="00892914">
        <w:rPr>
          <w:sz w:val="24"/>
          <w:szCs w:val="24"/>
          <w:lang w:val="sq-AL"/>
        </w:rPr>
        <w:t>Kundër këtij vendimi mund të bëhet ankim në Gjykatën e Apelit të Juridiksionit të Përgjithshëm, brenda 5 (pesë) ditëve nga dita e nesërme e njoftimit të vendimit.</w:t>
      </w:r>
    </w:p>
    <w:p w14:paraId="0773C445" w14:textId="222CADBE" w:rsidR="00F94A57" w:rsidRPr="00F94A57" w:rsidRDefault="00F94A57" w:rsidP="0074787A">
      <w:pPr>
        <w:tabs>
          <w:tab w:val="left" w:pos="720"/>
          <w:tab w:val="left" w:pos="1440"/>
          <w:tab w:val="left" w:pos="2160"/>
          <w:tab w:val="left" w:pos="2880"/>
          <w:tab w:val="left" w:pos="2997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2"/>
        <w:rPr>
          <w:b/>
          <w:bCs/>
          <w:i/>
          <w:iCs/>
          <w:szCs w:val="24"/>
        </w:rPr>
      </w:pPr>
      <w:r w:rsidRPr="00F94A57">
        <w:rPr>
          <w:b/>
          <w:bCs/>
          <w:i/>
          <w:iCs/>
          <w:szCs w:val="24"/>
        </w:rPr>
        <w:t xml:space="preserve">U shpall në Fier, sot në datë </w:t>
      </w:r>
      <w:r w:rsidR="0074787A">
        <w:rPr>
          <w:b/>
          <w:bCs/>
          <w:i/>
          <w:iCs/>
          <w:szCs w:val="24"/>
        </w:rPr>
        <w:t>22.10</w:t>
      </w:r>
      <w:r w:rsidRPr="00F94A57">
        <w:rPr>
          <w:b/>
          <w:bCs/>
          <w:i/>
          <w:iCs/>
          <w:szCs w:val="24"/>
        </w:rPr>
        <w:t>.2025!</w:t>
      </w:r>
    </w:p>
    <w:p w14:paraId="7F3D31F3" w14:textId="37C532C4" w:rsidR="00F94A57" w:rsidRPr="00F94A57" w:rsidRDefault="00F94A57" w:rsidP="0074787A">
      <w:pPr>
        <w:spacing w:before="100" w:beforeAutospacing="1" w:after="100" w:afterAutospacing="1"/>
        <w:jc w:val="both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 w:rsidRPr="00F94A57">
        <w:rPr>
          <w:b/>
          <w:szCs w:val="24"/>
        </w:rPr>
        <w:t xml:space="preserve">     </w:t>
      </w:r>
      <w:r w:rsidR="00934949">
        <w:rPr>
          <w:b/>
          <w:szCs w:val="24"/>
        </w:rPr>
        <w:t xml:space="preserve">                                </w:t>
      </w:r>
      <w:r w:rsidRPr="00F94A57">
        <w:rPr>
          <w:b/>
          <w:szCs w:val="24"/>
        </w:rPr>
        <w:t>GJYQTAR</w:t>
      </w:r>
    </w:p>
    <w:p w14:paraId="69B241E4" w14:textId="4CEC009E" w:rsidR="00F94A57" w:rsidRPr="00F94A57" w:rsidRDefault="00F94A57" w:rsidP="0074787A">
      <w:pPr>
        <w:spacing w:before="100" w:beforeAutospacing="1" w:after="100" w:afterAutospacing="1"/>
        <w:rPr>
          <w:b/>
          <w:szCs w:val="24"/>
        </w:rPr>
      </w:pPr>
      <w:r w:rsidRPr="00F94A57">
        <w:rPr>
          <w:b/>
          <w:szCs w:val="24"/>
        </w:rPr>
        <w:tab/>
      </w:r>
      <w:r w:rsidRPr="00F94A57">
        <w:rPr>
          <w:b/>
          <w:szCs w:val="24"/>
        </w:rPr>
        <w:tab/>
        <w:t xml:space="preserve">                                   ELIRA HRONI</w:t>
      </w:r>
    </w:p>
    <w:p w14:paraId="1B3584F3" w14:textId="77777777" w:rsidR="002638FA" w:rsidRDefault="002638FA" w:rsidP="0074787A"/>
    <w:sectPr w:rsidR="002638FA" w:rsidSect="00855F10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9350B"/>
    <w:multiLevelType w:val="hybridMultilevel"/>
    <w:tmpl w:val="22DA6822"/>
    <w:lvl w:ilvl="0" w:tplc="49A816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D2C26"/>
    <w:multiLevelType w:val="hybridMultilevel"/>
    <w:tmpl w:val="8CF890E4"/>
    <w:lvl w:ilvl="0" w:tplc="F7B69AF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8E20EF"/>
    <w:multiLevelType w:val="hybridMultilevel"/>
    <w:tmpl w:val="DF289A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82"/>
    <w:rsid w:val="000230B0"/>
    <w:rsid w:val="00044720"/>
    <w:rsid w:val="000D3840"/>
    <w:rsid w:val="000E1A70"/>
    <w:rsid w:val="0010783A"/>
    <w:rsid w:val="00262894"/>
    <w:rsid w:val="002638FA"/>
    <w:rsid w:val="00392182"/>
    <w:rsid w:val="003A7A40"/>
    <w:rsid w:val="003E0058"/>
    <w:rsid w:val="00437AD1"/>
    <w:rsid w:val="00482135"/>
    <w:rsid w:val="004858CF"/>
    <w:rsid w:val="006207C6"/>
    <w:rsid w:val="006470ED"/>
    <w:rsid w:val="0074787A"/>
    <w:rsid w:val="007B5988"/>
    <w:rsid w:val="007F47CE"/>
    <w:rsid w:val="00855F10"/>
    <w:rsid w:val="008B4A99"/>
    <w:rsid w:val="00934949"/>
    <w:rsid w:val="009A7BB1"/>
    <w:rsid w:val="00AC2023"/>
    <w:rsid w:val="00B10DEB"/>
    <w:rsid w:val="00C36DBA"/>
    <w:rsid w:val="00C67D2D"/>
    <w:rsid w:val="00D67CC3"/>
    <w:rsid w:val="00DF0C2C"/>
    <w:rsid w:val="00EB7923"/>
    <w:rsid w:val="00F9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3FA1"/>
  <w15:chartTrackingRefBased/>
  <w15:docId w15:val="{8E5FF916-F0E9-4F59-A117-6B7BB6BF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0" w:beforeAutospacing="0" w:after="0" w:afterAutospacing="0"/>
      <w:jc w:val="left"/>
    </w:pPr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55F1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F94A57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Calibri" w:eastAsia="Times New Roman" w:hAnsi="Calibri" w:cs="Calibri"/>
      <w:kern w:val="0"/>
      <w:sz w:val="22"/>
      <w:lang w:val="it-IT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F94A57"/>
    <w:rPr>
      <w:rFonts w:ascii="Calibri" w:eastAsia="Times New Roman" w:hAnsi="Calibri" w:cs="Calibri"/>
      <w:kern w:val="0"/>
      <w:sz w:val="22"/>
      <w:lang w:val="it-IT" w:eastAsia="it-IT"/>
      <w14:ligatures w14:val="none"/>
    </w:rPr>
  </w:style>
  <w:style w:type="paragraph" w:styleId="ListParagraph">
    <w:name w:val="List Paragraph"/>
    <w:aliases w:val="Normal 1,List Paragraph (numbered (a)),List Paragraph 1,Akapit z listą BS,Bullets,List Paragraph1,Citation List,Bullet1,Report Para,Number Bullets,WinDForce-Letter,Heading 2_sj,En tête 1,Resume Title,Indent Paragraph,References,l"/>
    <w:basedOn w:val="Normal"/>
    <w:link w:val="ListParagraphChar"/>
    <w:uiPriority w:val="34"/>
    <w:qFormat/>
    <w:rsid w:val="00F94A57"/>
    <w:pPr>
      <w:ind w:left="720"/>
      <w:contextualSpacing/>
    </w:pPr>
    <w:rPr>
      <w:rFonts w:eastAsia="Times New Roman" w:cs="Times New Roman"/>
      <w:kern w:val="0"/>
      <w:sz w:val="20"/>
      <w:szCs w:val="20"/>
      <w:lang w:val="en-US" w:eastAsia="x-none"/>
      <w14:ligatures w14:val="non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 Paragraph1 Char,Citation List Char,Bullet1 Char,Report Para Char,Number Bullets Char,WinDForce-Letter Char,En tête 1 Char"/>
    <w:link w:val="ListParagraph"/>
    <w:uiPriority w:val="34"/>
    <w:qFormat/>
    <w:locked/>
    <w:rsid w:val="00F94A57"/>
    <w:rPr>
      <w:rFonts w:eastAsia="Times New Roman" w:cs="Times New Roman"/>
      <w:kern w:val="0"/>
      <w:sz w:val="20"/>
      <w:szCs w:val="20"/>
      <w:lang w:eastAsia="x-none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55F10"/>
    <w:rPr>
      <w:rFonts w:eastAsia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1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elira hroni</dc:creator>
  <cp:keywords/>
  <dc:description/>
  <cp:lastModifiedBy>USER25</cp:lastModifiedBy>
  <cp:revision>2</cp:revision>
  <cp:lastPrinted>2025-10-22T13:24:00Z</cp:lastPrinted>
  <dcterms:created xsi:type="dcterms:W3CDTF">2025-10-24T11:29:00Z</dcterms:created>
  <dcterms:modified xsi:type="dcterms:W3CDTF">2025-10-24T11:29:00Z</dcterms:modified>
</cp:coreProperties>
</file>